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02D5" w14:textId="2B7A426E" w:rsidR="00D969F0" w:rsidRPr="009A4677" w:rsidRDefault="00483E5B" w:rsidP="00483E5B">
      <w:pPr>
        <w:spacing w:after="0"/>
        <w:jc w:val="both"/>
        <w:rPr>
          <w:b/>
          <w:bCs/>
          <w:sz w:val="20"/>
          <w:szCs w:val="20"/>
        </w:rPr>
      </w:pPr>
      <w:r w:rsidRPr="009A4677">
        <w:rPr>
          <w:b/>
          <w:bCs/>
          <w:sz w:val="20"/>
          <w:szCs w:val="20"/>
        </w:rPr>
        <w:t>KLAUZULA INFORMACYJNA</w:t>
      </w:r>
    </w:p>
    <w:p w14:paraId="7C4C14BA" w14:textId="7231E55B" w:rsidR="00A76121" w:rsidRPr="009A4677" w:rsidRDefault="00D969F0" w:rsidP="00AE39A9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W związku z realizacją </w:t>
      </w:r>
      <w:r w:rsidR="003F350F" w:rsidRPr="009A4677">
        <w:rPr>
          <w:sz w:val="20"/>
          <w:szCs w:val="20"/>
        </w:rPr>
        <w:t>Program</w:t>
      </w:r>
      <w:r w:rsidR="009A4677" w:rsidRPr="009A4677">
        <w:rPr>
          <w:sz w:val="20"/>
          <w:szCs w:val="20"/>
        </w:rPr>
        <w:t>u</w:t>
      </w:r>
      <w:r w:rsidR="003F350F" w:rsidRPr="009A4677">
        <w:rPr>
          <w:sz w:val="20"/>
          <w:szCs w:val="20"/>
        </w:rPr>
        <w:t xml:space="preserve"> Polska Cyfrowa 2014-2020 (</w:t>
      </w:r>
      <w:r w:rsidRPr="009A4677">
        <w:rPr>
          <w:sz w:val="20"/>
          <w:szCs w:val="20"/>
        </w:rPr>
        <w:t>POPC 2014-2020</w:t>
      </w:r>
      <w:r w:rsidR="003F350F" w:rsidRPr="009A4677">
        <w:rPr>
          <w:sz w:val="20"/>
          <w:szCs w:val="20"/>
        </w:rPr>
        <w:t>)</w:t>
      </w:r>
      <w:r w:rsidR="009A4677" w:rsidRPr="009A4677">
        <w:rPr>
          <w:sz w:val="20"/>
          <w:szCs w:val="20"/>
        </w:rPr>
        <w:t>, na podstawie R</w:t>
      </w:r>
      <w:r w:rsidRPr="009A4677">
        <w:rPr>
          <w:sz w:val="20"/>
          <w:szCs w:val="20"/>
        </w:rPr>
        <w:t>ozporządzeni</w:t>
      </w:r>
      <w:r w:rsidR="009A4677" w:rsidRPr="009A4677">
        <w:rPr>
          <w:sz w:val="20"/>
          <w:szCs w:val="20"/>
        </w:rPr>
        <w:t>a</w:t>
      </w:r>
      <w:r w:rsidRPr="009A4677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</w:t>
      </w:r>
      <w:r w:rsidR="00A8069C" w:rsidRPr="009A4677">
        <w:rPr>
          <w:sz w:val="20"/>
          <w:szCs w:val="20"/>
        </w:rPr>
        <w:t>)</w:t>
      </w:r>
      <w:r w:rsidR="00AE39A9" w:rsidRPr="009A4677">
        <w:rPr>
          <w:sz w:val="20"/>
          <w:szCs w:val="20"/>
        </w:rPr>
        <w:t xml:space="preserve"> informujemy, iż</w:t>
      </w:r>
    </w:p>
    <w:p w14:paraId="3697CBF5" w14:textId="77777777" w:rsidR="00A76121" w:rsidRPr="009A4677" w:rsidRDefault="00A76121" w:rsidP="00AE39A9">
      <w:pPr>
        <w:spacing w:after="0"/>
        <w:jc w:val="both"/>
        <w:rPr>
          <w:sz w:val="20"/>
          <w:szCs w:val="20"/>
        </w:rPr>
      </w:pPr>
    </w:p>
    <w:p w14:paraId="47446253" w14:textId="79C1B327" w:rsidR="00D969F0" w:rsidRPr="009A4677" w:rsidRDefault="006D5AF4" w:rsidP="00AE39A9">
      <w:pPr>
        <w:spacing w:after="0"/>
        <w:jc w:val="both"/>
        <w:rPr>
          <w:sz w:val="20"/>
          <w:szCs w:val="20"/>
        </w:rPr>
      </w:pPr>
      <w:r w:rsidRPr="009A4677">
        <w:rPr>
          <w:b/>
          <w:bCs/>
          <w:sz w:val="20"/>
          <w:szCs w:val="20"/>
        </w:rPr>
        <w:t>I</w:t>
      </w:r>
      <w:r w:rsidR="008F77DB" w:rsidRPr="009A4677">
        <w:rPr>
          <w:b/>
          <w:bCs/>
          <w:sz w:val="20"/>
          <w:szCs w:val="20"/>
        </w:rPr>
        <w:t xml:space="preserve"> </w:t>
      </w:r>
      <w:r w:rsidR="00A8069C" w:rsidRPr="009A4677">
        <w:rPr>
          <w:b/>
          <w:bCs/>
          <w:sz w:val="20"/>
          <w:szCs w:val="20"/>
        </w:rPr>
        <w:t>Administratorem</w:t>
      </w:r>
      <w:r w:rsidR="00D969F0" w:rsidRPr="009A4677">
        <w:rPr>
          <w:b/>
          <w:bCs/>
          <w:sz w:val="20"/>
          <w:szCs w:val="20"/>
        </w:rPr>
        <w:t xml:space="preserve"> danych osobowych jest </w:t>
      </w:r>
      <w:r w:rsidR="00A76121" w:rsidRPr="009A4677">
        <w:rPr>
          <w:b/>
          <w:bCs/>
          <w:sz w:val="20"/>
          <w:szCs w:val="20"/>
        </w:rPr>
        <w:t>Minister Finansów, Funduszy i Polityki Regionalnej</w:t>
      </w:r>
    </w:p>
    <w:p w14:paraId="56D0BA11" w14:textId="69FA57CC" w:rsidR="00483E5B" w:rsidRPr="009A4677" w:rsidRDefault="00483E5B" w:rsidP="00AE39A9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- </w:t>
      </w:r>
      <w:r w:rsidR="006C2EC8" w:rsidRPr="009A4677">
        <w:rPr>
          <w:sz w:val="20"/>
          <w:szCs w:val="20"/>
        </w:rPr>
        <w:t>pełniąc rolę</w:t>
      </w:r>
      <w:r w:rsidRPr="009A4677">
        <w:rPr>
          <w:sz w:val="20"/>
          <w:szCs w:val="20"/>
        </w:rPr>
        <w:t xml:space="preserve"> Instytucj</w:t>
      </w:r>
      <w:r w:rsidR="006C2EC8" w:rsidRPr="009A4677">
        <w:rPr>
          <w:sz w:val="20"/>
          <w:szCs w:val="20"/>
        </w:rPr>
        <w:t xml:space="preserve">i </w:t>
      </w:r>
      <w:r w:rsidRPr="009A4677">
        <w:rPr>
          <w:sz w:val="20"/>
          <w:szCs w:val="20"/>
        </w:rPr>
        <w:t>Zarządzając</w:t>
      </w:r>
      <w:r w:rsidR="006C2EC8" w:rsidRPr="009A4677">
        <w:rPr>
          <w:sz w:val="20"/>
          <w:szCs w:val="20"/>
        </w:rPr>
        <w:t>ej</w:t>
      </w:r>
      <w:r w:rsidRPr="009A4677">
        <w:rPr>
          <w:sz w:val="20"/>
          <w:szCs w:val="20"/>
        </w:rPr>
        <w:t xml:space="preserve"> POPC 2014-2020</w:t>
      </w:r>
      <w:r w:rsidR="009A4677">
        <w:rPr>
          <w:sz w:val="20"/>
          <w:szCs w:val="20"/>
        </w:rPr>
        <w:t>,</w:t>
      </w:r>
    </w:p>
    <w:p w14:paraId="19E3BD29" w14:textId="5FBEA620" w:rsidR="00483E5B" w:rsidRPr="009A4677" w:rsidRDefault="006C2EC8" w:rsidP="00AE39A9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- </w:t>
      </w:r>
      <w:r w:rsidR="00483E5B" w:rsidRPr="009A4677">
        <w:rPr>
          <w:sz w:val="20"/>
          <w:szCs w:val="20"/>
        </w:rPr>
        <w:t>przetwarza</w:t>
      </w:r>
      <w:r w:rsidRPr="009A4677">
        <w:rPr>
          <w:sz w:val="20"/>
          <w:szCs w:val="20"/>
        </w:rPr>
        <w:t>jąc dane osobowe</w:t>
      </w:r>
      <w:r w:rsidR="00483E5B" w:rsidRPr="009A4677">
        <w:rPr>
          <w:sz w:val="20"/>
          <w:szCs w:val="20"/>
        </w:rPr>
        <w:t xml:space="preserve"> jako beneficjent projektów współfinansowanych ze środków POPC 2014-2020</w:t>
      </w:r>
      <w:r w:rsidR="009A4677">
        <w:rPr>
          <w:sz w:val="20"/>
          <w:szCs w:val="20"/>
        </w:rPr>
        <w:t>,</w:t>
      </w:r>
    </w:p>
    <w:p w14:paraId="52891821" w14:textId="71BB4022" w:rsidR="002820A4" w:rsidRPr="009A4677" w:rsidRDefault="006C2EC8" w:rsidP="008F77DB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- </w:t>
      </w:r>
      <w:r w:rsidR="006D5AF4" w:rsidRPr="009A4677">
        <w:rPr>
          <w:sz w:val="20"/>
          <w:szCs w:val="20"/>
        </w:rPr>
        <w:t>gromadząc dane</w:t>
      </w:r>
      <w:r w:rsidR="00483E5B" w:rsidRPr="009A4677">
        <w:rPr>
          <w:sz w:val="20"/>
          <w:szCs w:val="20"/>
        </w:rPr>
        <w:t xml:space="preserve"> w zarządzanym przez </w:t>
      </w:r>
      <w:r w:rsidR="006D5AF4" w:rsidRPr="009A4677">
        <w:rPr>
          <w:sz w:val="20"/>
          <w:szCs w:val="20"/>
        </w:rPr>
        <w:t>siebie</w:t>
      </w:r>
      <w:r w:rsidR="00483E5B" w:rsidRPr="009A4677">
        <w:rPr>
          <w:sz w:val="20"/>
          <w:szCs w:val="20"/>
        </w:rPr>
        <w:t xml:space="preserve"> Centralnym Systemie Teleinformatycznym wspierającym realizację POPC 2014-2020.</w:t>
      </w:r>
    </w:p>
    <w:p w14:paraId="1AB6676E" w14:textId="77777777" w:rsidR="008F77DB" w:rsidRPr="009A4677" w:rsidRDefault="008F77DB" w:rsidP="008F77DB">
      <w:pPr>
        <w:spacing w:after="0"/>
        <w:jc w:val="both"/>
        <w:rPr>
          <w:sz w:val="20"/>
          <w:szCs w:val="20"/>
        </w:rPr>
      </w:pPr>
    </w:p>
    <w:p w14:paraId="20051705" w14:textId="088F0EEC" w:rsidR="006D5AF4" w:rsidRPr="009A4677" w:rsidRDefault="002820A4" w:rsidP="00AE39A9">
      <w:pPr>
        <w:spacing w:after="0"/>
        <w:jc w:val="both"/>
        <w:rPr>
          <w:b/>
          <w:bCs/>
          <w:sz w:val="20"/>
          <w:szCs w:val="20"/>
        </w:rPr>
      </w:pPr>
      <w:r w:rsidRPr="009A4677">
        <w:rPr>
          <w:b/>
          <w:bCs/>
          <w:sz w:val="20"/>
          <w:szCs w:val="20"/>
        </w:rPr>
        <w:t xml:space="preserve">II </w:t>
      </w:r>
      <w:r w:rsidR="006D5AF4" w:rsidRPr="009A4677">
        <w:rPr>
          <w:b/>
          <w:bCs/>
          <w:sz w:val="20"/>
          <w:szCs w:val="20"/>
        </w:rPr>
        <w:t>Cel przetwarzania danych osobowych</w:t>
      </w:r>
    </w:p>
    <w:p w14:paraId="7CC1E805" w14:textId="733C19F2" w:rsidR="006D5AF4" w:rsidRPr="009A4677" w:rsidRDefault="006D5AF4" w:rsidP="00AE39A9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>Minister Finansów, Funduszy i Polityki Regionalnej przetwarza dane osobowe w celu realizacji zadań przypisanych Instytucji Zarządzającej POPC 2014-2020, w zakresie w jakim jest to niezbędne dla realizacji tego celu. Minister Finansów, Funduszy i Polityki Regionalnej przetwarza dane osobowe w szczególności w celach:</w:t>
      </w:r>
    </w:p>
    <w:p w14:paraId="35EEF789" w14:textId="45F789CA" w:rsidR="006D5AF4" w:rsidRPr="009A4677" w:rsidRDefault="002820A4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1. </w:t>
      </w:r>
      <w:r w:rsidR="006D5AF4" w:rsidRPr="009A4677">
        <w:rPr>
          <w:sz w:val="20"/>
          <w:szCs w:val="20"/>
        </w:rPr>
        <w:t>udzielania wsparcia beneficjentom ubiegającym się o dofinansowanie i realizującym projekty,</w:t>
      </w:r>
    </w:p>
    <w:p w14:paraId="2B9B1604" w14:textId="0D864260" w:rsidR="006D5AF4" w:rsidRPr="009A4677" w:rsidRDefault="002820A4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2. </w:t>
      </w:r>
      <w:r w:rsidR="006D5AF4" w:rsidRPr="009A4677">
        <w:rPr>
          <w:sz w:val="20"/>
          <w:szCs w:val="20"/>
        </w:rPr>
        <w:t>potwierdzania kwalifikowalności wydatków,</w:t>
      </w:r>
    </w:p>
    <w:p w14:paraId="77A869B9" w14:textId="48EA7752" w:rsidR="006D5AF4" w:rsidRPr="009A4677" w:rsidRDefault="002820A4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3. </w:t>
      </w:r>
      <w:r w:rsidR="006D5AF4" w:rsidRPr="009A4677">
        <w:rPr>
          <w:sz w:val="20"/>
          <w:szCs w:val="20"/>
        </w:rPr>
        <w:t>wnioskowania o płatności do Komisji Europejskiej,</w:t>
      </w:r>
    </w:p>
    <w:p w14:paraId="12ECC8FC" w14:textId="2BD9DB7B" w:rsidR="006D5AF4" w:rsidRPr="009A4677" w:rsidRDefault="002820A4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4. </w:t>
      </w:r>
      <w:r w:rsidR="006D5AF4" w:rsidRPr="009A4677">
        <w:rPr>
          <w:sz w:val="20"/>
          <w:szCs w:val="20"/>
        </w:rPr>
        <w:t>raportowania o nieprawidłowościach,</w:t>
      </w:r>
    </w:p>
    <w:p w14:paraId="20E718E1" w14:textId="1984BFF7" w:rsidR="006D5AF4" w:rsidRPr="009A4677" w:rsidRDefault="002820A4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5. </w:t>
      </w:r>
      <w:r w:rsidR="006D5AF4" w:rsidRPr="009A4677">
        <w:rPr>
          <w:sz w:val="20"/>
          <w:szCs w:val="20"/>
        </w:rPr>
        <w:t>ewaluacji,</w:t>
      </w:r>
    </w:p>
    <w:p w14:paraId="5CB24574" w14:textId="1D7184E8" w:rsidR="006D5AF4" w:rsidRPr="009A4677" w:rsidRDefault="002820A4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6. </w:t>
      </w:r>
      <w:r w:rsidR="006D5AF4" w:rsidRPr="009A4677">
        <w:rPr>
          <w:sz w:val="20"/>
          <w:szCs w:val="20"/>
        </w:rPr>
        <w:t>monitoringu,</w:t>
      </w:r>
    </w:p>
    <w:p w14:paraId="3E1F6B8D" w14:textId="516A7015" w:rsidR="006D5AF4" w:rsidRPr="009A4677" w:rsidRDefault="002820A4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7. </w:t>
      </w:r>
      <w:r w:rsidR="006D5AF4" w:rsidRPr="009A4677">
        <w:rPr>
          <w:sz w:val="20"/>
          <w:szCs w:val="20"/>
        </w:rPr>
        <w:t>kontroli,</w:t>
      </w:r>
    </w:p>
    <w:p w14:paraId="566DD617" w14:textId="665A244E" w:rsidR="006D5AF4" w:rsidRPr="009A4677" w:rsidRDefault="002820A4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8. </w:t>
      </w:r>
      <w:r w:rsidR="006D5AF4" w:rsidRPr="009A4677">
        <w:rPr>
          <w:sz w:val="20"/>
          <w:szCs w:val="20"/>
        </w:rPr>
        <w:t>audytu,</w:t>
      </w:r>
    </w:p>
    <w:p w14:paraId="4EBB1057" w14:textId="20CE8D43" w:rsidR="006D5AF4" w:rsidRPr="009A4677" w:rsidRDefault="002820A4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9. </w:t>
      </w:r>
      <w:r w:rsidR="006D5AF4" w:rsidRPr="009A4677">
        <w:rPr>
          <w:sz w:val="20"/>
          <w:szCs w:val="20"/>
        </w:rPr>
        <w:t>sprawozdawczości oraz</w:t>
      </w:r>
    </w:p>
    <w:p w14:paraId="796EA73A" w14:textId="199435D7" w:rsidR="006D5AF4" w:rsidRPr="009A4677" w:rsidRDefault="00AB681E" w:rsidP="00AE39A9">
      <w:pPr>
        <w:spacing w:after="0" w:line="240" w:lineRule="auto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10. </w:t>
      </w:r>
      <w:r w:rsidR="006D5AF4" w:rsidRPr="009A4677">
        <w:rPr>
          <w:sz w:val="20"/>
          <w:szCs w:val="20"/>
        </w:rPr>
        <w:t>działań informacyjno-promocyjnych.</w:t>
      </w:r>
    </w:p>
    <w:p w14:paraId="65E22935" w14:textId="77777777" w:rsidR="00AB681E" w:rsidRPr="009A4677" w:rsidRDefault="00AB681E" w:rsidP="00AE39A9">
      <w:pPr>
        <w:spacing w:after="0" w:line="240" w:lineRule="auto"/>
        <w:jc w:val="both"/>
        <w:rPr>
          <w:sz w:val="20"/>
          <w:szCs w:val="20"/>
        </w:rPr>
      </w:pPr>
    </w:p>
    <w:p w14:paraId="2512632B" w14:textId="62AA981D" w:rsidR="006D5AF4" w:rsidRPr="009A4677" w:rsidRDefault="006D5AF4" w:rsidP="00AE39A9">
      <w:pPr>
        <w:spacing w:after="0"/>
        <w:jc w:val="both"/>
        <w:rPr>
          <w:b/>
          <w:bCs/>
          <w:sz w:val="20"/>
          <w:szCs w:val="20"/>
        </w:rPr>
      </w:pPr>
      <w:r w:rsidRPr="009A4677">
        <w:rPr>
          <w:b/>
          <w:bCs/>
          <w:sz w:val="20"/>
          <w:szCs w:val="20"/>
        </w:rPr>
        <w:t>I</w:t>
      </w:r>
      <w:r w:rsidR="00AB681E" w:rsidRPr="009A4677">
        <w:rPr>
          <w:b/>
          <w:bCs/>
          <w:sz w:val="20"/>
          <w:szCs w:val="20"/>
        </w:rPr>
        <w:t>I</w:t>
      </w:r>
      <w:r w:rsidRPr="009A4677">
        <w:rPr>
          <w:b/>
          <w:bCs/>
          <w:sz w:val="20"/>
          <w:szCs w:val="20"/>
        </w:rPr>
        <w:t>I Podstawy prawne przetwarzania</w:t>
      </w:r>
    </w:p>
    <w:p w14:paraId="77014AF5" w14:textId="77777777" w:rsidR="00AB681E" w:rsidRPr="009A4677" w:rsidRDefault="006D5AF4" w:rsidP="00AE39A9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>Przetwarzanie danych osobowych w związku z realizacją POPC 2014-2020 odbywa się zgodnie z RODO.</w:t>
      </w:r>
    </w:p>
    <w:p w14:paraId="684B83FF" w14:textId="07A58B20" w:rsidR="006D5AF4" w:rsidRPr="009A4677" w:rsidRDefault="006D5AF4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Podstawą prawną przetwarzania danych jest konieczność realizacji obowiązków spoczywających na Ministrze Finansów, Funduszy i Polityki Regionalnej - jako na Instytucji Zarządzającej - na podstawie przepisów prawa europejskiego i krajowego (art. 6 ust. 1 lit. c RODO).</w:t>
      </w:r>
    </w:p>
    <w:p w14:paraId="71D03C32" w14:textId="23261EDF" w:rsidR="006D5AF4" w:rsidRPr="009A4677" w:rsidRDefault="006D5AF4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5CA23E3A" w14:textId="186CDB4F" w:rsidR="006D5AF4" w:rsidRPr="009A4677" w:rsidRDefault="00AB681E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1. R</w:t>
      </w:r>
      <w:r w:rsidR="006D5AF4" w:rsidRPr="009A4677">
        <w:rPr>
          <w:sz w:val="20"/>
          <w:szCs w:val="20"/>
        </w:rPr>
        <w:t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73A1ED8" w14:textId="6A102C8D" w:rsidR="006D5AF4" w:rsidRPr="009A4677" w:rsidRDefault="00AB681E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2. R</w:t>
      </w:r>
      <w:r w:rsidR="006D5AF4" w:rsidRPr="009A4677">
        <w:rPr>
          <w:sz w:val="20"/>
          <w:szCs w:val="20"/>
        </w:rPr>
        <w:t>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AE7C87A" w14:textId="321FC1C3" w:rsidR="006D5AF4" w:rsidRPr="009A4677" w:rsidRDefault="006D5AF4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Podstawą przetwarzania danych osobowych przez Ministra są również:</w:t>
      </w:r>
    </w:p>
    <w:p w14:paraId="2902DDF1" w14:textId="178AC081" w:rsidR="006D5AF4" w:rsidRPr="009A4677" w:rsidRDefault="0077179A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lastRenderedPageBreak/>
        <w:t xml:space="preserve">1. </w:t>
      </w:r>
      <w:r w:rsidR="006D5AF4" w:rsidRPr="009A4677">
        <w:rPr>
          <w:sz w:val="20"/>
          <w:szCs w:val="20"/>
        </w:rPr>
        <w:t>konieczność realizacji umowy, której stroną jest osoba, której dane dotyczą (art. 6 ust. 1 lit. b RODO) - podstawa ta ma zastosowanie m. in.  do danych osobowych osób prowadzących samodzielną działalność gospodarczą, z którymi Minister zawarł umowy w celu realizacji POPC 2014-2020,</w:t>
      </w:r>
    </w:p>
    <w:p w14:paraId="6E09367F" w14:textId="00D44954" w:rsidR="006D5AF4" w:rsidRPr="009A4677" w:rsidRDefault="0077179A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2. </w:t>
      </w:r>
      <w:r w:rsidR="006D5AF4" w:rsidRPr="009A4677">
        <w:rPr>
          <w:sz w:val="20"/>
          <w:szCs w:val="20"/>
        </w:rPr>
        <w:t>wykonywanie zadań realizowanych w interesie publicznym lub w ramach sprawowania władzy publicznej powierzonej Ministrowi (art. 6 ust. 1 lit e RODO) - podstawa ta ma zastosowanie m. in. do organizowanych przez Ministra konkursów i akcji promocyjnych dotyczących Programu,</w:t>
      </w:r>
    </w:p>
    <w:p w14:paraId="727C9F11" w14:textId="403D526E" w:rsidR="006D5AF4" w:rsidRPr="009A4677" w:rsidRDefault="0077179A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3. </w:t>
      </w:r>
      <w:r w:rsidR="006D5AF4" w:rsidRPr="009A4677">
        <w:rPr>
          <w:sz w:val="20"/>
          <w:szCs w:val="20"/>
        </w:rPr>
        <w:t>uzasadniony interes prawny Ministra Funduszy i Polityki Regionalnej (art. 6 ust. 1 lit f RODO) – podstawa ta ma zastosowanie m.in. do danych osobowych przetwarzanych w związku z realizacją umów w ramach Funduszy Europejskich.</w:t>
      </w:r>
    </w:p>
    <w:p w14:paraId="45C2029B" w14:textId="3E2A0F67" w:rsidR="006D5AF4" w:rsidRPr="009A4677" w:rsidRDefault="006D5AF4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W ramach POPC 2014-2020 w działaniu 3.1 - Działania szkoleniowe na rzecz rozwoju kompetencji cyfrowych przetwarzane są dane szczególnej kategorii (dane o niepełnosprawności). Podstawą prawną ich przetwarzania jest wyraźna zgoda osoby, której dane dotyczą (art. 9 ust. 2 lit a RODO).</w:t>
      </w:r>
    </w:p>
    <w:p w14:paraId="3EEAC349" w14:textId="459A705E" w:rsidR="006D5AF4" w:rsidRPr="009A4677" w:rsidRDefault="006D5AF4" w:rsidP="00734C59">
      <w:pPr>
        <w:spacing w:after="0"/>
        <w:jc w:val="both"/>
        <w:rPr>
          <w:b/>
          <w:bCs/>
          <w:sz w:val="20"/>
          <w:szCs w:val="20"/>
        </w:rPr>
      </w:pPr>
      <w:r w:rsidRPr="009A4677">
        <w:rPr>
          <w:b/>
          <w:bCs/>
          <w:sz w:val="20"/>
          <w:szCs w:val="20"/>
        </w:rPr>
        <w:t>I</w:t>
      </w:r>
      <w:r w:rsidR="0077179A" w:rsidRPr="009A4677">
        <w:rPr>
          <w:b/>
          <w:bCs/>
          <w:sz w:val="20"/>
          <w:szCs w:val="20"/>
        </w:rPr>
        <w:t>V</w:t>
      </w:r>
      <w:r w:rsidRPr="009A4677">
        <w:rPr>
          <w:b/>
          <w:bCs/>
          <w:sz w:val="20"/>
          <w:szCs w:val="20"/>
        </w:rPr>
        <w:t xml:space="preserve"> Rodzaje przetwarzanych danych</w:t>
      </w:r>
    </w:p>
    <w:p w14:paraId="6FCEBC4B" w14:textId="7A3360D6" w:rsidR="006D5AF4" w:rsidRPr="009A4677" w:rsidRDefault="006D5AF4" w:rsidP="009A4677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Minister Finansów, Funduszy i Polityki Regionalnej w celu realizacji POPC 2014-2020 przetwarza </w:t>
      </w:r>
      <w:r w:rsidR="009A4677" w:rsidRPr="009A4677">
        <w:rPr>
          <w:sz w:val="20"/>
          <w:szCs w:val="20"/>
        </w:rPr>
        <w:t>następujące</w:t>
      </w:r>
      <w:r w:rsidRPr="009A4677">
        <w:rPr>
          <w:sz w:val="20"/>
          <w:szCs w:val="20"/>
        </w:rPr>
        <w:t xml:space="preserve"> rodzaj</w:t>
      </w:r>
      <w:r w:rsidR="009A4677" w:rsidRPr="009A4677">
        <w:rPr>
          <w:sz w:val="20"/>
          <w:szCs w:val="20"/>
        </w:rPr>
        <w:t>e</w:t>
      </w:r>
      <w:r w:rsidRPr="009A4677">
        <w:rPr>
          <w:sz w:val="20"/>
          <w:szCs w:val="20"/>
        </w:rPr>
        <w:t xml:space="preserve"> danych osobowych</w:t>
      </w:r>
      <w:r w:rsidR="009A4677" w:rsidRPr="009A4677">
        <w:rPr>
          <w:sz w:val="20"/>
          <w:szCs w:val="20"/>
        </w:rPr>
        <w:t>:</w:t>
      </w:r>
    </w:p>
    <w:p w14:paraId="691A8088" w14:textId="53E3690E" w:rsidR="006D5AF4" w:rsidRPr="009A4677" w:rsidRDefault="0077179A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1. </w:t>
      </w:r>
      <w:r w:rsidR="006D5AF4" w:rsidRPr="009A4677">
        <w:rPr>
          <w:sz w:val="20"/>
          <w:szCs w:val="20"/>
        </w:rPr>
        <w:t>dane identyfikacyjne, w szczególności: imię, nazwisko, miejsce zatrudnienia/formę prowadzenia działalności gospodarczej, stanowisko; w niektórych przypadkach także nr PESEL/NIP/REGON,</w:t>
      </w:r>
    </w:p>
    <w:p w14:paraId="38C1C1D7" w14:textId="10D98344" w:rsidR="006D5AF4" w:rsidRPr="009A4677" w:rsidRDefault="0077179A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2. </w:t>
      </w:r>
      <w:r w:rsidR="006D5AF4" w:rsidRPr="009A4677">
        <w:rPr>
          <w:sz w:val="20"/>
          <w:szCs w:val="20"/>
        </w:rPr>
        <w:t>dane dotyczące stosunku pracy, w szczególności otrzymywane wynagrodzenie oraz wymiar czasu pracy,</w:t>
      </w:r>
    </w:p>
    <w:p w14:paraId="7C36262D" w14:textId="2813926E" w:rsidR="006D5AF4" w:rsidRPr="009A4677" w:rsidRDefault="0077179A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3. </w:t>
      </w:r>
      <w:r w:rsidR="006D5AF4" w:rsidRPr="009A4677">
        <w:rPr>
          <w:sz w:val="20"/>
          <w:szCs w:val="20"/>
        </w:rPr>
        <w:t>dane kontaktowe, które obejmują w szczególności adres e-mail, nr telefonu, nr fax, adres do korespondencji,</w:t>
      </w:r>
    </w:p>
    <w:p w14:paraId="44637AB8" w14:textId="164FC67D" w:rsidR="006D5AF4" w:rsidRPr="009A4677" w:rsidRDefault="0077179A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4. </w:t>
      </w:r>
      <w:r w:rsidR="006D5AF4" w:rsidRPr="009A4677">
        <w:rPr>
          <w:sz w:val="20"/>
          <w:szCs w:val="20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3767ADC0" w14:textId="1CD3047F" w:rsidR="006D5AF4" w:rsidRPr="009A4677" w:rsidRDefault="0077179A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5. </w:t>
      </w:r>
      <w:r w:rsidR="006D5AF4" w:rsidRPr="009A4677">
        <w:rPr>
          <w:sz w:val="20"/>
          <w:szCs w:val="20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</w:t>
      </w:r>
      <w:r w:rsidR="009A4677" w:rsidRPr="009A4677">
        <w:rPr>
          <w:sz w:val="20"/>
          <w:szCs w:val="20"/>
        </w:rPr>
        <w:t>,</w:t>
      </w:r>
    </w:p>
    <w:p w14:paraId="6660450A" w14:textId="10E04A53" w:rsidR="009A4677" w:rsidRPr="009A4677" w:rsidRDefault="009A4677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6. dane szczególnej kategorii (m.in. dane o niepełnosprawności), na podstawie zgody osoby, której dane dotyczą.</w:t>
      </w:r>
    </w:p>
    <w:p w14:paraId="6D0ADF31" w14:textId="77777777" w:rsidR="006D5AF4" w:rsidRPr="009A4677" w:rsidRDefault="006D5AF4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W przypadku, gdy dane pozyskiwanie są bezpośrednio od osób, których dane dotyczą, podanie danych jest dobrowolne. Odmowa podania danych jest jednak równoznaczna z brakiem możliwości podjęcia stosownych działań, np. ubiegania się o środki w ramach POPC 2014-2020.</w:t>
      </w:r>
    </w:p>
    <w:p w14:paraId="781AF03C" w14:textId="50D5AC33" w:rsidR="006D5AF4" w:rsidRPr="009A4677" w:rsidRDefault="006D5AF4" w:rsidP="00734C59">
      <w:pPr>
        <w:spacing w:after="0"/>
        <w:jc w:val="both"/>
        <w:rPr>
          <w:b/>
          <w:bCs/>
          <w:sz w:val="20"/>
          <w:szCs w:val="20"/>
        </w:rPr>
      </w:pPr>
      <w:r w:rsidRPr="009A4677">
        <w:rPr>
          <w:b/>
          <w:bCs/>
          <w:sz w:val="20"/>
          <w:szCs w:val="20"/>
        </w:rPr>
        <w:t>V Okres przechowywania danych</w:t>
      </w:r>
    </w:p>
    <w:p w14:paraId="3C7F144D" w14:textId="77777777" w:rsidR="006D5AF4" w:rsidRPr="009A4677" w:rsidRDefault="006D5AF4" w:rsidP="00734C59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POPC 2014-2020 - z równoczesnym uwzględnieniem przepisów ustawy z dnia 14 lipca 1983 r. o narodowym zasobie archiwalnym i archiwach.</w:t>
      </w:r>
    </w:p>
    <w:p w14:paraId="5F59AC33" w14:textId="49703217" w:rsidR="006D5AF4" w:rsidRPr="009A4677" w:rsidRDefault="006D5AF4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W niektórych przypadkach, np. prowadzenia kontroli u Ministra przez organy Unii Europejskiej, okres ten może zostać wydłużony.</w:t>
      </w:r>
    </w:p>
    <w:p w14:paraId="0E300CE1" w14:textId="303C0981" w:rsidR="006D5AF4" w:rsidRPr="009A4677" w:rsidRDefault="006D5AF4" w:rsidP="00734C59">
      <w:pPr>
        <w:spacing w:after="0"/>
        <w:jc w:val="both"/>
        <w:rPr>
          <w:b/>
          <w:bCs/>
          <w:sz w:val="20"/>
          <w:szCs w:val="20"/>
        </w:rPr>
      </w:pPr>
      <w:r w:rsidRPr="009A4677">
        <w:rPr>
          <w:b/>
          <w:bCs/>
          <w:sz w:val="20"/>
          <w:szCs w:val="20"/>
        </w:rPr>
        <w:t>V</w:t>
      </w:r>
      <w:r w:rsidR="00276066" w:rsidRPr="009A4677">
        <w:rPr>
          <w:b/>
          <w:bCs/>
          <w:sz w:val="20"/>
          <w:szCs w:val="20"/>
        </w:rPr>
        <w:t>I</w:t>
      </w:r>
      <w:r w:rsidRPr="009A4677">
        <w:rPr>
          <w:b/>
          <w:bCs/>
          <w:sz w:val="20"/>
          <w:szCs w:val="20"/>
        </w:rPr>
        <w:t xml:space="preserve"> Odbiorcy danych</w:t>
      </w:r>
    </w:p>
    <w:p w14:paraId="6D69B1AB" w14:textId="703E8674" w:rsidR="006D5AF4" w:rsidRPr="009A4677" w:rsidRDefault="006D5AF4" w:rsidP="00734C59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>Odbiorcami danych osobowych mogą być:</w:t>
      </w:r>
    </w:p>
    <w:p w14:paraId="0AD1F186" w14:textId="7459EEEB" w:rsidR="006D5AF4" w:rsidRPr="009A4677" w:rsidRDefault="006D5AF4" w:rsidP="00AE39A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podmioty, którym Instytucja Zarządzająca POPC 2014-2020 powierzyła wykonywanie zadań związanych z realizacją Programu, w tym w szczególności Instytucja Pośrednicząca POPC, a także eksperci, podmioty prowadzące audyty, kontrole, szkolenia i ewaluacje,</w:t>
      </w:r>
    </w:p>
    <w:p w14:paraId="332B53A8" w14:textId="3AFE19C8" w:rsidR="006D5AF4" w:rsidRPr="009A4677" w:rsidRDefault="006D5AF4" w:rsidP="00AE39A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instytucje, organy i agencje Unii Europejskiej (UE), a także inne podmioty, którym UE powierzyła wykonywanie zadań związanych z wdrażaniem POPC 2014-2020,</w:t>
      </w:r>
    </w:p>
    <w:p w14:paraId="203533CB" w14:textId="77777777" w:rsidR="006D5AF4" w:rsidRPr="009A4677" w:rsidRDefault="006D5AF4" w:rsidP="00AE39A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A4677">
        <w:rPr>
          <w:sz w:val="20"/>
          <w:szCs w:val="20"/>
        </w:rPr>
        <w:lastRenderedPageBreak/>
        <w:t>podmioty świadczące na rzecz Ministra usługi związane z obsługą i rozwojem systemów teleinformatycznych oraz zapewnieniem łączności, w szczególności dostawcy rozwiązań IT i  operatorzy telekomunikacyjni.</w:t>
      </w:r>
    </w:p>
    <w:p w14:paraId="3410AB78" w14:textId="0A455FB3" w:rsidR="006D5AF4" w:rsidRPr="009A4677" w:rsidRDefault="00855861" w:rsidP="00734C59">
      <w:pPr>
        <w:spacing w:after="0"/>
        <w:jc w:val="both"/>
        <w:rPr>
          <w:b/>
          <w:bCs/>
          <w:sz w:val="20"/>
          <w:szCs w:val="20"/>
        </w:rPr>
      </w:pPr>
      <w:r w:rsidRPr="009A4677">
        <w:rPr>
          <w:b/>
          <w:bCs/>
          <w:sz w:val="20"/>
          <w:szCs w:val="20"/>
        </w:rPr>
        <w:t xml:space="preserve"> </w:t>
      </w:r>
      <w:r w:rsidR="006D5AF4" w:rsidRPr="009A4677">
        <w:rPr>
          <w:b/>
          <w:bCs/>
          <w:sz w:val="20"/>
          <w:szCs w:val="20"/>
        </w:rPr>
        <w:t>V</w:t>
      </w:r>
      <w:r w:rsidRPr="009A4677">
        <w:rPr>
          <w:b/>
          <w:bCs/>
          <w:sz w:val="20"/>
          <w:szCs w:val="20"/>
        </w:rPr>
        <w:t>I</w:t>
      </w:r>
      <w:r w:rsidR="006D5AF4" w:rsidRPr="009A4677">
        <w:rPr>
          <w:b/>
          <w:bCs/>
          <w:sz w:val="20"/>
          <w:szCs w:val="20"/>
        </w:rPr>
        <w:t>I Prawa osoby, której dane dotyczą</w:t>
      </w:r>
    </w:p>
    <w:p w14:paraId="7E8EE153" w14:textId="77777777" w:rsidR="006D5AF4" w:rsidRPr="009A4677" w:rsidRDefault="006D5AF4" w:rsidP="00734C59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>Osobom, których dane przetwarzane są w związku z realizacją POPC 2014-2020 przysługują następujące prawa:</w:t>
      </w:r>
    </w:p>
    <w:p w14:paraId="78D26943" w14:textId="30A6416D" w:rsidR="006D5AF4" w:rsidRPr="009A4677" w:rsidRDefault="006D5AF4" w:rsidP="00AE39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prawo dostępu do danych osobowych i ich sprostowania.</w:t>
      </w:r>
      <w:r w:rsidR="00CD68FD" w:rsidRPr="009A4677">
        <w:rPr>
          <w:sz w:val="20"/>
          <w:szCs w:val="20"/>
        </w:rPr>
        <w:t xml:space="preserve"> </w:t>
      </w:r>
      <w:r w:rsidRPr="009A4677">
        <w:rPr>
          <w:sz w:val="20"/>
          <w:szCs w:val="20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Ministra z wnioskiem o ich aktualizację;</w:t>
      </w:r>
    </w:p>
    <w:p w14:paraId="73E42B96" w14:textId="77777777" w:rsidR="00CD68FD" w:rsidRPr="009A4677" w:rsidRDefault="006D5AF4" w:rsidP="00AE39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prawo usunięcia lub ograniczenia ich przetwarzania – jeżeli spełnione są przesłanki określone w art. 17 i 18 RODO.</w:t>
      </w:r>
      <w:r w:rsidR="00CD68FD" w:rsidRPr="009A4677">
        <w:rPr>
          <w:sz w:val="20"/>
          <w:szCs w:val="20"/>
        </w:rPr>
        <w:t xml:space="preserve"> </w:t>
      </w:r>
      <w:r w:rsidRPr="009A4677">
        <w:rPr>
          <w:sz w:val="20"/>
          <w:szCs w:val="20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CD68FD" w:rsidRPr="009A4677">
        <w:rPr>
          <w:sz w:val="20"/>
          <w:szCs w:val="20"/>
        </w:rPr>
        <w:t xml:space="preserve"> </w:t>
      </w:r>
      <w:r w:rsidRPr="009A4677">
        <w:rPr>
          <w:sz w:val="20"/>
          <w:szCs w:val="20"/>
        </w:rPr>
        <w:t>Ograniczenie przetwarzania danych osobowych powoduje, że Minister może jedynie przechowywać dane osobowe. Minister nie może przekazywać tych danych innym podmiotom, modyfikować ich ani usuwać.</w:t>
      </w:r>
      <w:r w:rsidR="00CD68FD" w:rsidRPr="009A4677">
        <w:rPr>
          <w:sz w:val="20"/>
          <w:szCs w:val="20"/>
        </w:rPr>
        <w:t xml:space="preserve"> </w:t>
      </w:r>
      <w:r w:rsidRPr="009A4677">
        <w:rPr>
          <w:sz w:val="20"/>
          <w:szCs w:val="20"/>
        </w:rPr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="00CD68FD" w:rsidRPr="009A4677">
        <w:rPr>
          <w:sz w:val="20"/>
          <w:szCs w:val="20"/>
        </w:rPr>
        <w:t xml:space="preserve"> </w:t>
      </w:r>
      <w:r w:rsidRPr="009A4677">
        <w:rPr>
          <w:sz w:val="20"/>
          <w:szCs w:val="20"/>
        </w:rPr>
        <w:t>Ograniczenie przetwarzania danych osobowych następuje także w przypadku wniesienia sprzeciwu wobec przetwarzania danych – do czasu rozpatrzenia przez Ministra tego sprzeciwu;</w:t>
      </w:r>
    </w:p>
    <w:p w14:paraId="6AD045EC" w14:textId="77777777" w:rsidR="00CD68FD" w:rsidRPr="009A4677" w:rsidRDefault="006D5AF4" w:rsidP="00AE39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prawo wniesienia skargi do Prezesa Urzędu Ochrony Danych Osobowych;</w:t>
      </w:r>
    </w:p>
    <w:p w14:paraId="4EE1CDBC" w14:textId="77777777" w:rsidR="00CD68FD" w:rsidRPr="009A4677" w:rsidRDefault="006D5AF4" w:rsidP="00AE39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prawo do cofnięcia zgody, w każdym momencie - w przypadku, gdy podstawą przetwarzania danych jest zgoda (art. 9 ust. 2 lit a RODO). Cofnięcie zgody nie spowoduje, że dotychczasowe przetwarzanie danych zostanie uznane za niezgodne z prawem;</w:t>
      </w:r>
    </w:p>
    <w:p w14:paraId="269CA220" w14:textId="77777777" w:rsidR="00CD68FD" w:rsidRPr="009A4677" w:rsidRDefault="006D5AF4" w:rsidP="00AE39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A4677">
        <w:rPr>
          <w:sz w:val="20"/>
          <w:szCs w:val="20"/>
        </w:rPr>
        <w:t>prawo otrzymania danych osobowych w ustrukturyzowanym powszechnie używanym formacie,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14:paraId="713DB851" w14:textId="58BB5AF1" w:rsidR="006D5AF4" w:rsidRPr="009A4677" w:rsidRDefault="006D5AF4" w:rsidP="00AE39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prawo wniesienia sprzeciwu wobec przetwarzania danych osobowych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 wolności osoby, której dane dotyczą, lub podstaw do ustalenia, dochodzenia lub obrony roszczeń. </w:t>
      </w:r>
    </w:p>
    <w:p w14:paraId="67D4F542" w14:textId="22751498" w:rsidR="006D5AF4" w:rsidRPr="009A4677" w:rsidRDefault="006D5AF4" w:rsidP="003F350F">
      <w:pPr>
        <w:spacing w:after="0"/>
        <w:jc w:val="both"/>
        <w:rPr>
          <w:b/>
          <w:bCs/>
          <w:sz w:val="20"/>
          <w:szCs w:val="20"/>
        </w:rPr>
      </w:pPr>
      <w:r w:rsidRPr="009A4677">
        <w:rPr>
          <w:b/>
          <w:bCs/>
          <w:sz w:val="20"/>
          <w:szCs w:val="20"/>
        </w:rPr>
        <w:t>V</w:t>
      </w:r>
      <w:r w:rsidR="00CD68FD" w:rsidRPr="009A4677">
        <w:rPr>
          <w:b/>
          <w:bCs/>
          <w:sz w:val="20"/>
          <w:szCs w:val="20"/>
        </w:rPr>
        <w:t>I</w:t>
      </w:r>
      <w:r w:rsidRPr="009A4677">
        <w:rPr>
          <w:b/>
          <w:bCs/>
          <w:sz w:val="20"/>
          <w:szCs w:val="20"/>
        </w:rPr>
        <w:t>II Zautomatyzowane podejmowanie decyzji</w:t>
      </w:r>
    </w:p>
    <w:p w14:paraId="5E979251" w14:textId="174FBBE0" w:rsidR="006D5AF4" w:rsidRPr="009A4677" w:rsidRDefault="006D5AF4" w:rsidP="003F350F">
      <w:pPr>
        <w:spacing w:after="0"/>
        <w:jc w:val="both"/>
        <w:rPr>
          <w:sz w:val="20"/>
          <w:szCs w:val="20"/>
        </w:rPr>
      </w:pPr>
      <w:r w:rsidRPr="009A4677">
        <w:rPr>
          <w:sz w:val="20"/>
          <w:szCs w:val="20"/>
        </w:rPr>
        <w:t>Dane nie podlegają procesowi zautomatyzowanego podejmowania decyzji.</w:t>
      </w:r>
    </w:p>
    <w:p w14:paraId="68E750D9" w14:textId="77777777" w:rsidR="00504A35" w:rsidRPr="009A4677" w:rsidRDefault="00504A35" w:rsidP="003F350F">
      <w:pPr>
        <w:spacing w:after="0"/>
        <w:jc w:val="both"/>
        <w:rPr>
          <w:sz w:val="20"/>
          <w:szCs w:val="20"/>
        </w:rPr>
      </w:pPr>
    </w:p>
    <w:p w14:paraId="2E9B70AE" w14:textId="27EF842A" w:rsidR="006D5AF4" w:rsidRPr="009A4677" w:rsidRDefault="00CD68FD" w:rsidP="003F350F">
      <w:pPr>
        <w:spacing w:after="0"/>
        <w:jc w:val="both"/>
        <w:rPr>
          <w:b/>
          <w:bCs/>
          <w:sz w:val="20"/>
          <w:szCs w:val="20"/>
        </w:rPr>
      </w:pPr>
      <w:r w:rsidRPr="009A4677">
        <w:rPr>
          <w:b/>
          <w:bCs/>
          <w:sz w:val="20"/>
          <w:szCs w:val="20"/>
        </w:rPr>
        <w:t>IX</w:t>
      </w:r>
      <w:r w:rsidR="006D5AF4" w:rsidRPr="009A4677">
        <w:rPr>
          <w:b/>
          <w:bCs/>
          <w:sz w:val="20"/>
          <w:szCs w:val="20"/>
        </w:rPr>
        <w:t xml:space="preserve"> Kontakt z Inspektorem Ochrony Danych</w:t>
      </w:r>
    </w:p>
    <w:p w14:paraId="3552363A" w14:textId="0B6E08AE" w:rsidR="00483E5B" w:rsidRPr="009A4677" w:rsidRDefault="006D5AF4" w:rsidP="00AE39A9">
      <w:pPr>
        <w:jc w:val="both"/>
        <w:rPr>
          <w:sz w:val="20"/>
          <w:szCs w:val="20"/>
        </w:rPr>
      </w:pPr>
      <w:r w:rsidRPr="009A4677">
        <w:rPr>
          <w:sz w:val="20"/>
          <w:szCs w:val="20"/>
        </w:rPr>
        <w:t xml:space="preserve">W przypadku pytań, kontakt z Inspektorem Ochrony Danych </w:t>
      </w:r>
      <w:proofErr w:type="spellStart"/>
      <w:r w:rsidRPr="009A4677">
        <w:rPr>
          <w:sz w:val="20"/>
          <w:szCs w:val="20"/>
        </w:rPr>
        <w:t>MFiPR</w:t>
      </w:r>
      <w:proofErr w:type="spellEnd"/>
      <w:r w:rsidRPr="009A4677">
        <w:rPr>
          <w:sz w:val="20"/>
          <w:szCs w:val="20"/>
        </w:rPr>
        <w:t xml:space="preserve"> jest możliwy:</w:t>
      </w:r>
      <w:r w:rsidR="00504A35" w:rsidRPr="009A4677">
        <w:rPr>
          <w:sz w:val="20"/>
          <w:szCs w:val="20"/>
        </w:rPr>
        <w:t xml:space="preserve"> </w:t>
      </w:r>
      <w:r w:rsidRPr="009A4677">
        <w:rPr>
          <w:sz w:val="20"/>
          <w:szCs w:val="20"/>
        </w:rPr>
        <w:t>pod adresem: ul. Wspólna 2/4, 00-926 Warszawa,</w:t>
      </w:r>
      <w:r w:rsidR="00AE39A9" w:rsidRPr="009A4677">
        <w:rPr>
          <w:sz w:val="20"/>
          <w:szCs w:val="20"/>
        </w:rPr>
        <w:t xml:space="preserve"> </w:t>
      </w:r>
      <w:r w:rsidRPr="009A4677">
        <w:rPr>
          <w:sz w:val="20"/>
          <w:szCs w:val="20"/>
        </w:rPr>
        <w:t>pod adresem poczty elektronicznej: IOD@mfipr.gov.pl</w:t>
      </w:r>
    </w:p>
    <w:p w14:paraId="535439EC" w14:textId="613EE83A" w:rsidR="006D5AF4" w:rsidRDefault="006D5AF4"/>
    <w:p w14:paraId="455FDC93" w14:textId="099DD5A3" w:rsidR="006D5AF4" w:rsidRDefault="006D5AF4"/>
    <w:p w14:paraId="071986B7" w14:textId="7951CC4E" w:rsidR="006D5AF4" w:rsidRDefault="006D5AF4"/>
    <w:p w14:paraId="5217C485" w14:textId="77777777" w:rsidR="006D5AF4" w:rsidRDefault="006D5AF4"/>
    <w:sectPr w:rsidR="006D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9EE"/>
    <w:multiLevelType w:val="hybridMultilevel"/>
    <w:tmpl w:val="8B468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462B"/>
    <w:multiLevelType w:val="hybridMultilevel"/>
    <w:tmpl w:val="3FCC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5B"/>
    <w:rsid w:val="00276066"/>
    <w:rsid w:val="002820A4"/>
    <w:rsid w:val="003F350F"/>
    <w:rsid w:val="004514D4"/>
    <w:rsid w:val="00483E5B"/>
    <w:rsid w:val="00504A35"/>
    <w:rsid w:val="006C2EC8"/>
    <w:rsid w:val="006D5AF4"/>
    <w:rsid w:val="00734C59"/>
    <w:rsid w:val="007552EC"/>
    <w:rsid w:val="0077179A"/>
    <w:rsid w:val="00855861"/>
    <w:rsid w:val="008F77DB"/>
    <w:rsid w:val="009A4677"/>
    <w:rsid w:val="00A76121"/>
    <w:rsid w:val="00A8069C"/>
    <w:rsid w:val="00AB681E"/>
    <w:rsid w:val="00AE39A9"/>
    <w:rsid w:val="00CD68FD"/>
    <w:rsid w:val="00D9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4653"/>
  <w15:chartTrackingRefBased/>
  <w15:docId w15:val="{4B52237F-0FDD-40E3-94D1-1FDFDA8B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1453</Words>
  <Characters>8719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Sławomir Kozieł</cp:lastModifiedBy>
  <cp:revision>2</cp:revision>
  <dcterms:created xsi:type="dcterms:W3CDTF">2021-10-07T05:31:00Z</dcterms:created>
  <dcterms:modified xsi:type="dcterms:W3CDTF">2021-10-07T05:31:00Z</dcterms:modified>
</cp:coreProperties>
</file>